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667F" w14:textId="589EAA79" w:rsidR="000B1E73" w:rsidRPr="00711DA6" w:rsidRDefault="000B1E73" w:rsidP="000B1E73">
      <w:pPr>
        <w:pStyle w:val="Cmsor3"/>
        <w:rPr>
          <w:rFonts w:eastAsia="Times New Roman"/>
          <w:u w:val="single"/>
        </w:rPr>
      </w:pPr>
      <w:r w:rsidRPr="000B1E73">
        <w:rPr>
          <w:rFonts w:eastAsia="Times New Roman"/>
          <w:u w:val="single"/>
        </w:rPr>
        <w:t>3. Magas szintű tesztlefedettség értékelése</w:t>
      </w:r>
    </w:p>
    <w:p w14:paraId="18B753E3" w14:textId="1E1DAADD" w:rsidR="000B1E73" w:rsidRDefault="000B1E73" w:rsidP="000B1E73">
      <w:pPr>
        <w:pStyle w:val="Cmsor4"/>
      </w:pPr>
      <w:r>
        <w:t>Szolgáltatáselem célja</w:t>
      </w:r>
    </w:p>
    <w:p w14:paraId="1967BFC2" w14:textId="7330AE6F" w:rsidR="000B1E73" w:rsidRDefault="000B1E73" w:rsidP="000B1E73">
      <w:r>
        <w:t>A szolgáltatás célja a fejlesztő szervezet tesztjeinek, tesztelési tervének, teszteseteinek, a tesztesetek teszttervezési technikájának értékelése, illetve a tesztjegyzőkönyvek és a kimeneti feltételek értékelése szakmai szempontból.</w:t>
      </w:r>
    </w:p>
    <w:p w14:paraId="38F9DFF8" w14:textId="667670B9" w:rsidR="000B1E73" w:rsidRDefault="000B1E73" w:rsidP="000B1E73">
      <w:pPr>
        <w:pStyle w:val="Cmsor4"/>
      </w:pPr>
      <w:r>
        <w:t>Mi nem célja a szolgáltatáselemnek?</w:t>
      </w:r>
    </w:p>
    <w:p w14:paraId="6511EFB4" w14:textId="77777777" w:rsidR="000B1E73" w:rsidRDefault="000B1E73" w:rsidP="000B1E73">
      <w:r>
        <w:t>A szolgáltatásnak nem célja a megtervezett és átadott teszteken kívül további tesztesetek elkészítése, fejlesztő szervezet által megtervezett tesztek futtatása, illetve sikertelen tesztek esetén a sikertelenség okának értékelése.</w:t>
      </w:r>
    </w:p>
    <w:p w14:paraId="4E27376C" w14:textId="39B81BC5" w:rsidR="000B1E73" w:rsidRDefault="000B1E73" w:rsidP="000B1E73">
      <w:pPr>
        <w:pStyle w:val="Cmsor4"/>
      </w:pPr>
      <w:r>
        <w:t>Értékelés kimenetelei</w:t>
      </w:r>
    </w:p>
    <w:p w14:paraId="5185F77C" w14:textId="77777777" w:rsidR="000B1E73" w:rsidRDefault="000B1E73" w:rsidP="000B1E73">
      <w:r>
        <w:t>Az magas szintű tesztlefedettség értékelését a teljes szoftvertermék kapcsán el kell végezni. Az elvárásokat a Termékkövetelmények tartalmazzák.</w:t>
      </w:r>
    </w:p>
    <w:p w14:paraId="1B74344E" w14:textId="77777777" w:rsidR="000B1E73" w:rsidRDefault="000B1E73" w:rsidP="000B1E73">
      <w:pPr>
        <w:pStyle w:val="Cmsor4"/>
      </w:pPr>
      <w:r>
        <w:t>Lehetséges kimenetek</w:t>
      </w:r>
    </w:p>
    <w:p w14:paraId="54074929" w14:textId="77777777" w:rsidR="000B1E73" w:rsidRPr="000B1E73" w:rsidRDefault="000B1E73" w:rsidP="000B1E73">
      <w:pPr>
        <w:rPr>
          <w:b/>
          <w:bCs/>
        </w:rPr>
      </w:pPr>
      <w:r w:rsidRPr="000B1E73">
        <w:rPr>
          <w:b/>
          <w:bCs/>
        </w:rPr>
        <w:t xml:space="preserve">Megfelelt </w:t>
      </w:r>
    </w:p>
    <w:p w14:paraId="14B3F139" w14:textId="306BBD1C" w:rsidR="000B1E73" w:rsidRDefault="000B1E73" w:rsidP="000B1E73">
      <w:r>
        <w:t>Az értékelés elvégezhető volt. A tesztelés során előálló dokumentumok tartalmi elemei és a tesztelési eredmények megfeleltek a Termékkövetelményekben meghatározott elvárásoknak.</w:t>
      </w:r>
    </w:p>
    <w:p w14:paraId="5639C650" w14:textId="77777777" w:rsidR="000B1E73" w:rsidRPr="000B1E73" w:rsidRDefault="000B1E73" w:rsidP="000B1E73">
      <w:pPr>
        <w:rPr>
          <w:b/>
          <w:bCs/>
        </w:rPr>
      </w:pPr>
      <w:r w:rsidRPr="000B1E73">
        <w:rPr>
          <w:b/>
          <w:bCs/>
        </w:rPr>
        <w:t>Nem felelt meg</w:t>
      </w:r>
    </w:p>
    <w:p w14:paraId="0179C428" w14:textId="77777777" w:rsidR="000B1E73" w:rsidRDefault="000B1E73" w:rsidP="000B1E73">
      <w:r>
        <w:t>Az értékelés elvégezhető volt. A tesztelés során előálló dokumentumok tartalmi elemei és/vagy a tesztelés eredményei nem feleltek meg a Termékkövetelményekben meghatározott elvárásoknak.</w:t>
      </w:r>
    </w:p>
    <w:p w14:paraId="3766E4E2" w14:textId="77777777" w:rsidR="000B1E73" w:rsidRDefault="000B1E73" w:rsidP="000B1E73">
      <w:pPr>
        <w:pStyle w:val="Cmsor4"/>
      </w:pPr>
      <w:r>
        <w:lastRenderedPageBreak/>
        <w:t>Értékelési jelentés</w:t>
      </w:r>
    </w:p>
    <w:p w14:paraId="7CCC758B" w14:textId="337DFBE3" w:rsidR="000B1E73" w:rsidRDefault="000B1E73" w:rsidP="000B1E73">
      <w:r>
        <w:t xml:space="preserve">Az értékelés eredményterméke a szoftvertermékhez kapcsolódó fejlesztési (tesztelési) dokumentáció megfelelőségi jelentése (Értékelési jelentés). </w:t>
      </w:r>
    </w:p>
    <w:p w14:paraId="37C99A9B" w14:textId="03350823" w:rsidR="000B1E73" w:rsidRDefault="000B1E73" w:rsidP="000B1E73">
      <w:r>
        <w:t xml:space="preserve">Az Értékelési jelentés rögzíti, hogy az értékelt szoftvertermékéhez kapcsolódó fejlesztési (tesztelési) dokumentáció megfelelt-e. A jelentés szövegesen is értékeli a dokumentációval szemben támasztott követelményeknek való megfelelést, illetve részletesen leírja a feltárt eltéréseket. </w:t>
      </w:r>
    </w:p>
    <w:p w14:paraId="4C3D0C5E" w14:textId="77777777" w:rsidR="000B1E73" w:rsidRPr="000B1E73" w:rsidRDefault="000B1E73" w:rsidP="000B1E73">
      <w:pPr>
        <w:rPr>
          <w:b/>
          <w:bCs/>
        </w:rPr>
      </w:pPr>
      <w:r w:rsidRPr="000B1E73">
        <w:rPr>
          <w:b/>
          <w:bCs/>
        </w:rPr>
        <w:t>Az értékelési jelentés az alábbiakat tartalmazza:</w:t>
      </w:r>
    </w:p>
    <w:p w14:paraId="5D1046BE" w14:textId="7040507E" w:rsidR="000B1E73" w:rsidRDefault="000B1E73" w:rsidP="000B1E73">
      <w:pPr>
        <w:pStyle w:val="Listaszerbekezds"/>
        <w:numPr>
          <w:ilvl w:val="0"/>
          <w:numId w:val="22"/>
        </w:numPr>
      </w:pPr>
      <w:r>
        <w:t>Vezetői összefoglaló</w:t>
      </w:r>
    </w:p>
    <w:p w14:paraId="5476C3A2" w14:textId="4A175A4A" w:rsidR="000B1E73" w:rsidRDefault="000B1E73" w:rsidP="000B1E73">
      <w:pPr>
        <w:pStyle w:val="Listaszerbekezds"/>
        <w:numPr>
          <w:ilvl w:val="0"/>
          <w:numId w:val="22"/>
        </w:numPr>
      </w:pPr>
      <w:r>
        <w:t>Összesített értékelés és szakaszokra lebontott értékelés</w:t>
      </w:r>
    </w:p>
    <w:p w14:paraId="6B3C0B2B" w14:textId="513659B4" w:rsidR="000B1E73" w:rsidRDefault="000B1E73" w:rsidP="000B1E73">
      <w:pPr>
        <w:pStyle w:val="Listaszerbekezds"/>
        <w:numPr>
          <w:ilvl w:val="0"/>
          <w:numId w:val="22"/>
        </w:numPr>
      </w:pPr>
      <w:r>
        <w:t>Értékelési jegyzőkönyv a teszttervezési szakasz dokumentumainak értékelésről (tartalmazza a tesztspecifikáció teszteseteinek értékelését)</w:t>
      </w:r>
    </w:p>
    <w:p w14:paraId="79857158" w14:textId="54C0DA6B" w:rsidR="000B1E73" w:rsidRDefault="000B1E73" w:rsidP="000B1E73">
      <w:pPr>
        <w:pStyle w:val="Listaszerbekezds"/>
        <w:numPr>
          <w:ilvl w:val="0"/>
          <w:numId w:val="22"/>
        </w:numPr>
      </w:pPr>
      <w:r>
        <w:t>Értékelési jegyzőkönyv a tesztfuttatási szakasz dokumentumainak értékeléséről (tartalmazza a tesztterv és a tesztjegyzőkönyvek elemeinek értékelését)</w:t>
      </w:r>
    </w:p>
    <w:p w14:paraId="40E633FB" w14:textId="7BE2ED75" w:rsidR="00711DA6" w:rsidRDefault="000B1E73" w:rsidP="000B1E73">
      <w:r w:rsidRPr="000B1E73">
        <w:t>Termékkövetelmények</w:t>
      </w:r>
    </w:p>
    <w:p w14:paraId="2F855277" w14:textId="77777777" w:rsidR="000B1E73" w:rsidRPr="000B1E73" w:rsidRDefault="000B1E73" w:rsidP="000B1E73">
      <w:r w:rsidRPr="000B1E73">
        <w:t>Az alábbi követelményeket a fejlesztő szervezet által átadott, a teszttervezés és a tesztfuttatás során keletkezett tesztelési dokumentációkra kell értelmezni.</w:t>
      </w:r>
    </w:p>
    <w:p w14:paraId="28B96BA9" w14:textId="77777777" w:rsidR="000B1E73" w:rsidRPr="000B1E73" w:rsidRDefault="000B1E73" w:rsidP="000B1E7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2684"/>
        <w:gridCol w:w="5058"/>
      </w:tblGrid>
      <w:tr w:rsidR="000B1E73" w:rsidRPr="000B1E73" w14:paraId="38458D16" w14:textId="77777777" w:rsidTr="000B1E73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hideMark/>
          </w:tcPr>
          <w:p w14:paraId="6C63F05C" w14:textId="77777777" w:rsidR="000B1E73" w:rsidRPr="000B1E73" w:rsidRDefault="000B1E73" w:rsidP="000B1E73">
            <w:pPr>
              <w:rPr>
                <w:b/>
                <w:bCs/>
              </w:rPr>
            </w:pPr>
            <w:r w:rsidRPr="000B1E73">
              <w:rPr>
                <w:b/>
                <w:bCs/>
              </w:rPr>
              <w:t>Követelmény azonosítója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hideMark/>
          </w:tcPr>
          <w:p w14:paraId="5108DB94" w14:textId="77777777" w:rsidR="000B1E73" w:rsidRPr="000B1E73" w:rsidRDefault="000B1E73" w:rsidP="000B1E73">
            <w:pPr>
              <w:rPr>
                <w:b/>
                <w:bCs/>
              </w:rPr>
            </w:pPr>
            <w:r w:rsidRPr="000B1E73">
              <w:rPr>
                <w:b/>
                <w:bCs/>
              </w:rPr>
              <w:t>Követelmény megnevezése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hideMark/>
          </w:tcPr>
          <w:p w14:paraId="5BDC94CE" w14:textId="77777777" w:rsidR="000B1E73" w:rsidRPr="000B1E73" w:rsidRDefault="000B1E73" w:rsidP="000B1E73">
            <w:pPr>
              <w:rPr>
                <w:b/>
                <w:bCs/>
              </w:rPr>
            </w:pPr>
            <w:r w:rsidRPr="000B1E73">
              <w:rPr>
                <w:b/>
                <w:bCs/>
              </w:rPr>
              <w:t>Követelmény leírása</w:t>
            </w:r>
          </w:p>
        </w:tc>
      </w:tr>
      <w:tr w:rsidR="00BD7055" w:rsidRPr="000B1E73" w14:paraId="55F0F0BF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424E32" w14:textId="5A67FE84" w:rsidR="00BD7055" w:rsidRPr="000B1E73" w:rsidRDefault="00BD7055" w:rsidP="00BD7055">
            <w:r w:rsidRPr="00E11A44">
              <w:t>MT-T-01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BEBFC4" w14:textId="629C059D" w:rsidR="00BD7055" w:rsidRPr="000B1E73" w:rsidRDefault="00BD7055" w:rsidP="00BD7055">
            <w:r w:rsidRPr="00B73B6B">
              <w:t>Lefedettségi követelmény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CF6F62" w14:textId="169034F3" w:rsidR="00BD7055" w:rsidRPr="000B1E73" w:rsidRDefault="00BD7055" w:rsidP="00BD7055">
            <w:r w:rsidRPr="00B73B6B">
              <w:t>A szoftvertermék értékelése során a követelmény specifikációban szereplő összes követelményt meg kell feleltetni egy vagy több hozzákapcsolódó futtatott tesztesethez.</w:t>
            </w:r>
          </w:p>
        </w:tc>
      </w:tr>
      <w:tr w:rsidR="00BD7055" w:rsidRPr="000B1E73" w14:paraId="158DBAF4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50A9AE" w14:textId="354C0ABF" w:rsidR="00BD7055" w:rsidRPr="000B1E73" w:rsidRDefault="00BD7055" w:rsidP="00E11A44">
            <w:pPr>
              <w:spacing w:after="0"/>
              <w:jc w:val="left"/>
            </w:pPr>
            <w:r w:rsidRPr="00AB5496">
              <w:t>MT-T-02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8A26F8" w14:textId="41450B44" w:rsidR="00BD7055" w:rsidRPr="000B1E73" w:rsidRDefault="00BD7055" w:rsidP="00BD7055">
            <w:r w:rsidRPr="00AB5496">
              <w:t>Tesztesetek kidolgozottsága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05B8C2" w14:textId="10CE0D4B" w:rsidR="00BD7055" w:rsidRPr="000B1E73" w:rsidRDefault="00BD7055" w:rsidP="00BD7055">
            <w:r w:rsidRPr="00AB5496">
              <w:t>A teszt specifikációban fel kell tüntetni a tesztelési szinteket, a teszt típusát és a teszt fajtáját. Meg kell jeleníteni a tesztesetekhez tartozó részletes teszteset adatokat (előfeltételek, teszt tervezést befolyásoló teszt adatok, tesztesetek elvárt eredményei, teszt tervezők).</w:t>
            </w:r>
          </w:p>
        </w:tc>
      </w:tr>
      <w:tr w:rsidR="00BD7055" w:rsidRPr="000B1E73" w14:paraId="512502B4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49D943" w14:textId="4BE0A4B4" w:rsidR="00BD7055" w:rsidRPr="000B1E73" w:rsidRDefault="00BD7055" w:rsidP="00BD7055">
            <w:r w:rsidRPr="00AB5496">
              <w:lastRenderedPageBreak/>
              <w:t>MT-T-03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20C924" w14:textId="041B588C" w:rsidR="00BD7055" w:rsidRPr="000B1E73" w:rsidRDefault="00BD7055" w:rsidP="00BD7055">
            <w:r w:rsidRPr="00AB5496">
              <w:t>Műszaki követelményekhez tartozó teszt tervezési technikák és azok kivitelezése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D12FD7" w14:textId="2820AD75" w:rsidR="00BD7055" w:rsidRPr="000B1E73" w:rsidRDefault="00BD7055" w:rsidP="00BD7055">
            <w:r w:rsidRPr="00AB5496">
              <w:t>A teszttervezés során használt teszt tervezési technikák leírása és bemutatása.</w:t>
            </w:r>
          </w:p>
        </w:tc>
      </w:tr>
      <w:tr w:rsidR="00BD7055" w:rsidRPr="000B1E73" w14:paraId="02155B13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E584B1" w14:textId="08AB16A2" w:rsidR="00BD7055" w:rsidRPr="000B1E73" w:rsidRDefault="00BD7055" w:rsidP="00BD7055">
            <w:r w:rsidRPr="00AB5496">
              <w:t>MT-T-04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2047D9" w14:textId="268FF003" w:rsidR="00BD7055" w:rsidRPr="000B1E73" w:rsidRDefault="00BD7055" w:rsidP="00BD7055">
            <w:r w:rsidRPr="00AB5496">
              <w:t>Pozitív</w:t>
            </w:r>
            <w:r>
              <w:t xml:space="preserve"> és</w:t>
            </w:r>
            <w:r w:rsidRPr="00AB5496">
              <w:t xml:space="preserve"> negatív tesztesetek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714FF5" w14:textId="7AF76E8A" w:rsidR="00BD7055" w:rsidRPr="000B1E73" w:rsidRDefault="00BD7055" w:rsidP="00BD7055">
            <w:r w:rsidRPr="00AB5496">
              <w:t>A műszaki követelmények alapján, ahol lehetséges és értelmezhető azoknál a követelményeknél legyenek negatív ágú tesztesetek is tervezve a pozitív kimenetelű tesztek mellett.</w:t>
            </w:r>
          </w:p>
        </w:tc>
      </w:tr>
      <w:tr w:rsidR="00BD7055" w:rsidRPr="000B1E73" w14:paraId="133382BF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539F0E" w14:textId="0158A0F8" w:rsidR="00BD7055" w:rsidRPr="000B1E73" w:rsidRDefault="00BD7055" w:rsidP="00BD7055">
            <w:r w:rsidRPr="00AB5496">
              <w:t>MT-T-05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098394" w14:textId="4023EEE2" w:rsidR="00BD7055" w:rsidRPr="000B1E73" w:rsidRDefault="00BD7055" w:rsidP="00BD7055">
            <w:r w:rsidRPr="00AB5496">
              <w:t xml:space="preserve">Átvételi tesztek </w:t>
            </w:r>
            <w:r>
              <w:t>elfogadott</w:t>
            </w:r>
            <w:r w:rsidRPr="00AB5496">
              <w:t>sága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0984AD" w14:textId="3D90350F" w:rsidR="00BD7055" w:rsidRPr="000B1E73" w:rsidRDefault="00BD7055" w:rsidP="00BD7055">
            <w:r w:rsidRPr="00AB5496">
              <w:t>A végfelhasználói tesztek</w:t>
            </w:r>
            <w:r>
              <w:t>nek elfogadottnak és aláírtnak kell lennie a megrendelő által.</w:t>
            </w:r>
          </w:p>
        </w:tc>
      </w:tr>
      <w:tr w:rsidR="00BD7055" w:rsidRPr="000B1E73" w14:paraId="249BC5D0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2B982B" w14:textId="60506766" w:rsidR="00BD7055" w:rsidRPr="000B1E73" w:rsidRDefault="00BD7055" w:rsidP="00BD7055">
            <w:r w:rsidRPr="00AB5496">
              <w:t>MT-T-06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797C75" w14:textId="079BA3ED" w:rsidR="00BD7055" w:rsidRPr="000B1E73" w:rsidRDefault="00BD7055" w:rsidP="00BD7055">
            <w:r w:rsidRPr="00AB5496">
              <w:t>Logikai üzleti modell lefedettsége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A85399" w14:textId="78EC75D7" w:rsidR="00BD7055" w:rsidRPr="000B1E73" w:rsidRDefault="00BD7055" w:rsidP="00BD7055">
            <w:r w:rsidRPr="00AB5496">
              <w:t>A logikai üzleti modell döntési ágainak, iterációinak tesztesetekkel való lefedettségének értékelése (folyamat tesztelése).</w:t>
            </w:r>
          </w:p>
        </w:tc>
      </w:tr>
      <w:tr w:rsidR="00BD7055" w:rsidRPr="000B1E73" w14:paraId="5B876EDF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007D01" w14:textId="2271A288" w:rsidR="00BD7055" w:rsidRPr="000B1E73" w:rsidRDefault="00BD7055" w:rsidP="00BD7055">
            <w:r w:rsidRPr="00AB5496">
              <w:t>MT-T-07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C84AEF" w14:textId="7C7504C2" w:rsidR="00BD7055" w:rsidRPr="000B1E73" w:rsidRDefault="00BD7055" w:rsidP="00BD7055">
            <w:r w:rsidRPr="00AB5496">
              <w:t>Fizikai modell objektumainak lefedettsége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EF75CF" w14:textId="30448003" w:rsidR="00BD7055" w:rsidRPr="000B1E73" w:rsidRDefault="00BD7055" w:rsidP="00BD7055">
            <w:r w:rsidRPr="00AB5496">
              <w:t>A fizikai modell objektumainak tesztesetekkel való lefedettségének értékelése (</w:t>
            </w:r>
            <w:r w:rsidRPr="00DC1FDA">
              <w:t>adatbázisban tárolandó adatok ellenőrzésére irányuló tesztek</w:t>
            </w:r>
            <w:r w:rsidRPr="00AB5496">
              <w:t>).</w:t>
            </w:r>
          </w:p>
        </w:tc>
      </w:tr>
      <w:tr w:rsidR="00BD7055" w:rsidRPr="000B1E73" w14:paraId="6B70A020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B557C5" w14:textId="4EEFBE8B" w:rsidR="00BD7055" w:rsidRPr="000B1E73" w:rsidRDefault="00BD7055" w:rsidP="00BD7055">
            <w:r w:rsidRPr="00AB5496">
              <w:t>MT-T-08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F51CF2" w14:textId="5E6DB0F6" w:rsidR="00BD7055" w:rsidRPr="000B1E73" w:rsidRDefault="00BD7055" w:rsidP="00BD7055">
            <w:r w:rsidRPr="00AB5496">
              <w:t>Szoftvertermék adatok megléte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645DD5" w14:textId="312ABEBC" w:rsidR="00BD7055" w:rsidRPr="000B1E73" w:rsidRDefault="00BD7055" w:rsidP="00BD7055">
            <w:r w:rsidRPr="00AB5496">
              <w:t>A tesztelt szoftvertermék megnevezése, pontos verziószáma.</w:t>
            </w:r>
          </w:p>
        </w:tc>
      </w:tr>
      <w:tr w:rsidR="00BD7055" w:rsidRPr="000B1E73" w14:paraId="68790E0D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BBCD41" w14:textId="4FE40551" w:rsidR="00BD7055" w:rsidRPr="000B1E73" w:rsidRDefault="00BD7055" w:rsidP="00BD7055">
            <w:r w:rsidRPr="00AB5496">
              <w:t>MT-T-09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BE2A86" w14:textId="79ACD827" w:rsidR="00BD7055" w:rsidRPr="000B1E73" w:rsidRDefault="00BD7055" w:rsidP="00BD7055">
            <w:r w:rsidRPr="00AB5496">
              <w:t>Tesztesetek futtatási sorrendje és egymást követőségének értékelése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7256CF" w14:textId="76ED474D" w:rsidR="00BD7055" w:rsidRPr="000B1E73" w:rsidRDefault="00BD7055" w:rsidP="00BD7055">
            <w:r w:rsidRPr="00AB5496">
              <w:t>Ha a tesztestek kapcsolódnak egymáshoz, akkor a tesztesetek végrehajtási sorrendjének feltüntetése.</w:t>
            </w:r>
          </w:p>
        </w:tc>
      </w:tr>
      <w:tr w:rsidR="00BD7055" w:rsidRPr="000B1E73" w14:paraId="0E7BC811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1CF42C" w14:textId="07D54DFC" w:rsidR="00BD7055" w:rsidRPr="000B1E73" w:rsidRDefault="00BD7055" w:rsidP="00BD7055">
            <w:r w:rsidRPr="00AB5496">
              <w:t>MT-T-10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D00197" w14:textId="1D1D7D83" w:rsidR="00BD7055" w:rsidRPr="000B1E73" w:rsidRDefault="00BD7055" w:rsidP="00BD7055">
            <w:r w:rsidRPr="00AB5496">
              <w:t>Kilépési feltételek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D9F43E" w14:textId="0F64D093" w:rsidR="00BD7055" w:rsidRPr="000B1E73" w:rsidRDefault="00BD7055" w:rsidP="00BD7055">
            <w:r w:rsidRPr="00AB5496">
              <w:t>Az értékelés során egyértelműen meg kell határozni azt, hogy milyen típusú hibák és ezek milyen arányban fordulhatnak elő a tesztelés során.</w:t>
            </w:r>
          </w:p>
        </w:tc>
      </w:tr>
      <w:tr w:rsidR="00BD7055" w:rsidRPr="000B1E73" w14:paraId="189CF026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B6E9FA" w14:textId="29A263E8" w:rsidR="00BD7055" w:rsidRPr="000B1E73" w:rsidRDefault="00BD7055" w:rsidP="00BD7055">
            <w:r w:rsidRPr="00AB5496">
              <w:lastRenderedPageBreak/>
              <w:t>MT-T-11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3ADF55" w14:textId="55DF8037" w:rsidR="00BD7055" w:rsidRPr="000B1E73" w:rsidRDefault="00BD7055" w:rsidP="00BD7055">
            <w:r w:rsidRPr="00AB5496">
              <w:t>Teszt végrehajtás során keletkező adatok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968C9B" w14:textId="7A469C03" w:rsidR="00BD7055" w:rsidRPr="000B1E73" w:rsidRDefault="00BD7055" w:rsidP="00BD7055">
            <w:r w:rsidRPr="00AB5496">
              <w:t>A tesztfuttatás során keletkező tesztelési adatok dokumentáltságának értékelése (tesztkörnyezet és alkalmazás adatok, teszt időpontja, teszt futtatást végző személy neve, a tesztelés során alkalmazott eszközök).</w:t>
            </w:r>
          </w:p>
        </w:tc>
      </w:tr>
      <w:tr w:rsidR="00BD7055" w:rsidRPr="000B1E73" w14:paraId="04D3A7BA" w14:textId="77777777" w:rsidTr="000B1E73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B5B37A" w14:textId="01DC1DB9" w:rsidR="00BD7055" w:rsidRPr="000B1E73" w:rsidRDefault="00BD7055" w:rsidP="00BD7055">
            <w:r w:rsidRPr="00AB5496">
              <w:t>MT-T-12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B328B5" w14:textId="746CF4C8" w:rsidR="00BD7055" w:rsidRPr="000B1E73" w:rsidRDefault="00BD7055" w:rsidP="00BD7055">
            <w:r w:rsidRPr="00AB5496">
              <w:t>A tesztelés eredményének értékelése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2D9C58" w14:textId="12F78DCE" w:rsidR="00BD7055" w:rsidRPr="000B1E73" w:rsidRDefault="00BD7055" w:rsidP="00BD7055">
            <w:r w:rsidRPr="00AB5496">
              <w:t>A tesztelési jegyzőkönyvekben meg kell jelennie a tesztelési eredményeknek. Hibák esetén a hibák számának, azonosítóinak és leírásának. A jegyzőkönyvekben egyértelműen meg kell jelennie a tesztelés minősítésének (milyen eredménnyel zárult a tesztelés).</w:t>
            </w:r>
          </w:p>
        </w:tc>
      </w:tr>
    </w:tbl>
    <w:p w14:paraId="25B9F129" w14:textId="4A975947" w:rsidR="000B1E73" w:rsidRPr="000B1E73" w:rsidRDefault="000B1E73" w:rsidP="000B1E73"/>
    <w:sectPr w:rsidR="000B1E73" w:rsidRPr="000B1E73" w:rsidSect="009A4AB4">
      <w:headerReference w:type="default" r:id="rId11"/>
      <w:footerReference w:type="default" r:id="rId12"/>
      <w:pgSz w:w="11906" w:h="16838"/>
      <w:pgMar w:top="2268" w:right="1418" w:bottom="3402" w:left="1418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7B7F" w14:textId="77777777" w:rsidR="006E1E67" w:rsidRDefault="006E1E67" w:rsidP="009830C4">
      <w:pPr>
        <w:spacing w:after="0" w:line="240" w:lineRule="auto"/>
      </w:pPr>
      <w:r>
        <w:separator/>
      </w:r>
    </w:p>
  </w:endnote>
  <w:endnote w:type="continuationSeparator" w:id="0">
    <w:p w14:paraId="1FCC0FE8" w14:textId="77777777" w:rsidR="006E1E67" w:rsidRDefault="006E1E67" w:rsidP="0098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ABD9" w14:textId="77777777" w:rsidR="00892833" w:rsidRDefault="00892833" w:rsidP="00892833">
    <w:pPr>
      <w:pStyle w:val="llb"/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BA0D09" wp14:editId="6792FAB8">
              <wp:simplePos x="0" y="0"/>
              <wp:positionH relativeFrom="margin">
                <wp:posOffset>13970</wp:posOffset>
              </wp:positionH>
              <wp:positionV relativeFrom="paragraph">
                <wp:posOffset>46990</wp:posOffset>
              </wp:positionV>
              <wp:extent cx="5702935" cy="0"/>
              <wp:effectExtent l="0" t="0" r="31115" b="19050"/>
              <wp:wrapNone/>
              <wp:docPr id="21" name="Egyenes összekötő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293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741C12" id="Egyenes összekötő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1pt,3.7pt" to="450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" strokecolor="#d8d8d8 [2732]">
              <v:stroke joinstyle="miter"/>
              <w10:wrap anchorx="margin"/>
            </v:line>
          </w:pict>
        </mc:Fallback>
      </mc:AlternateContent>
    </w:r>
  </w:p>
  <w:tbl>
    <w:tblPr>
      <w:tblStyle w:val="Rcsostblzat"/>
      <w:tblW w:w="906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3"/>
    </w:tblGrid>
    <w:tr w:rsidR="00DC0B1A" w14:paraId="6A561549" w14:textId="77777777" w:rsidTr="00790A5A">
      <w:trPr>
        <w:trHeight w:val="1274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Rcsostblzat"/>
            <w:tblW w:w="468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28" w:type="dxa"/>
              <w:left w:w="0" w:type="dxa"/>
              <w:bottom w:w="28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3975"/>
          </w:tblGrid>
          <w:tr w:rsidR="00DC0B1A" w:rsidRPr="00FF435C" w14:paraId="5A9FD385" w14:textId="77777777" w:rsidTr="00790A5A">
            <w:trPr>
              <w:trHeight w:val="193"/>
            </w:trPr>
            <w:tc>
              <w:tcPr>
                <w:tcW w:w="4684" w:type="dxa"/>
                <w:gridSpan w:val="2"/>
              </w:tcPr>
              <w:p w14:paraId="164E7309" w14:textId="77777777" w:rsidR="00DC0B1A" w:rsidRPr="00C61CFD" w:rsidRDefault="00DC0B1A" w:rsidP="00DC0B1A">
                <w:pPr>
                  <w:pStyle w:val="llb"/>
                  <w:rPr>
                    <w:rFonts w:cs="Aptos Display"/>
                    <w:color w:val="595959"/>
                    <w:sz w:val="16"/>
                  </w:rPr>
                </w:pPr>
                <w:proofErr w:type="spellStart"/>
                <w:r w:rsidRPr="00C61CFD">
                  <w:rPr>
                    <w:rFonts w:cs="Aptos Display"/>
                    <w:b/>
                    <w:color w:val="595959"/>
                    <w:sz w:val="16"/>
                  </w:rPr>
                  <w:t>IdomSoft</w:t>
                </w:r>
                <w:proofErr w:type="spellEnd"/>
                <w:r w:rsidRPr="00C61CFD">
                  <w:rPr>
                    <w:rFonts w:cs="Aptos Display"/>
                    <w:b/>
                    <w:color w:val="595959"/>
                    <w:sz w:val="16"/>
                  </w:rPr>
                  <w:t xml:space="preserve"> Zrt.</w:t>
                </w:r>
              </w:p>
            </w:tc>
          </w:tr>
          <w:tr w:rsidR="00DC0B1A" w:rsidRPr="00FF435C" w14:paraId="6941A5B8" w14:textId="77777777" w:rsidTr="00790A5A">
            <w:trPr>
              <w:trHeight w:val="125"/>
            </w:trPr>
            <w:tc>
              <w:tcPr>
                <w:tcW w:w="709" w:type="dxa"/>
              </w:tcPr>
              <w:p w14:paraId="40827872" w14:textId="77777777" w:rsidR="00DC0B1A" w:rsidRPr="00C61CFD" w:rsidRDefault="00DC0B1A" w:rsidP="00DC0B1A">
                <w:pPr>
                  <w:pStyle w:val="llb"/>
                  <w:rPr>
                    <w:rFonts w:cs="Aptos Display"/>
                    <w:color w:val="595959"/>
                    <w:sz w:val="16"/>
                  </w:rPr>
                </w:pPr>
                <w:r w:rsidRPr="00C61CFD">
                  <w:rPr>
                    <w:rFonts w:cs="Aptos Display"/>
                    <w:color w:val="595959"/>
                    <w:sz w:val="16"/>
                  </w:rPr>
                  <w:t>Postacím:</w:t>
                </w:r>
              </w:p>
            </w:tc>
            <w:tc>
              <w:tcPr>
                <w:tcW w:w="3975" w:type="dxa"/>
              </w:tcPr>
              <w:p w14:paraId="6853932A" w14:textId="77777777" w:rsidR="00DC0B1A" w:rsidRPr="00C61CFD" w:rsidRDefault="00DC0B1A" w:rsidP="00DC0B1A">
                <w:pPr>
                  <w:pStyle w:val="llb"/>
                  <w:rPr>
                    <w:rFonts w:cs="Aptos Display"/>
                    <w:color w:val="595959"/>
                    <w:sz w:val="16"/>
                  </w:rPr>
                </w:pPr>
                <w:r w:rsidRPr="00C61CFD">
                  <w:rPr>
                    <w:rFonts w:cs="Aptos Display"/>
                    <w:color w:val="595959"/>
                    <w:sz w:val="16"/>
                  </w:rPr>
                  <w:t>1394 Budapest, Pf. 390.</w:t>
                </w:r>
              </w:p>
            </w:tc>
          </w:tr>
          <w:tr w:rsidR="00DC0B1A" w:rsidRPr="00FF435C" w14:paraId="2676A570" w14:textId="77777777" w:rsidTr="00790A5A">
            <w:trPr>
              <w:trHeight w:val="43"/>
            </w:trPr>
            <w:tc>
              <w:tcPr>
                <w:tcW w:w="709" w:type="dxa"/>
              </w:tcPr>
              <w:p w14:paraId="167F8087" w14:textId="77777777" w:rsidR="00DC0B1A" w:rsidRPr="00C61CFD" w:rsidRDefault="00DC0B1A" w:rsidP="00DC0B1A">
                <w:pPr>
                  <w:pStyle w:val="llb"/>
                  <w:rPr>
                    <w:rFonts w:cs="Aptos Display"/>
                    <w:color w:val="595959"/>
                    <w:sz w:val="16"/>
                  </w:rPr>
                </w:pPr>
                <w:r w:rsidRPr="00C61CFD">
                  <w:rPr>
                    <w:rFonts w:cs="Aptos Display"/>
                    <w:color w:val="595959"/>
                    <w:sz w:val="16"/>
                  </w:rPr>
                  <w:t>Székhely:</w:t>
                </w:r>
              </w:p>
            </w:tc>
            <w:tc>
              <w:tcPr>
                <w:tcW w:w="3975" w:type="dxa"/>
              </w:tcPr>
              <w:p w14:paraId="3472781C" w14:textId="77777777" w:rsidR="00DC0B1A" w:rsidRPr="00C61CFD" w:rsidRDefault="00DC0B1A" w:rsidP="00DC0B1A">
                <w:pPr>
                  <w:pStyle w:val="llb"/>
                  <w:rPr>
                    <w:rFonts w:cs="Aptos Display"/>
                    <w:color w:val="595959"/>
                    <w:sz w:val="16"/>
                  </w:rPr>
                </w:pPr>
                <w:r w:rsidRPr="00C61CFD">
                  <w:rPr>
                    <w:rFonts w:cs="Aptos Display"/>
                    <w:color w:val="595959"/>
                    <w:sz w:val="16"/>
                  </w:rPr>
                  <w:t>1138 Budapest, Váci út 133.</w:t>
                </w:r>
              </w:p>
            </w:tc>
          </w:tr>
          <w:tr w:rsidR="00DC0B1A" w:rsidRPr="00FF435C" w14:paraId="57C3BB83" w14:textId="77777777" w:rsidTr="00790A5A">
            <w:trPr>
              <w:trHeight w:val="103"/>
            </w:trPr>
            <w:tc>
              <w:tcPr>
                <w:tcW w:w="709" w:type="dxa"/>
              </w:tcPr>
              <w:p w14:paraId="30B5764E" w14:textId="77777777" w:rsidR="00DC0B1A" w:rsidRPr="00C61CFD" w:rsidRDefault="00DC0B1A" w:rsidP="00DC0B1A">
                <w:pPr>
                  <w:pStyle w:val="llb"/>
                  <w:rPr>
                    <w:rFonts w:cs="Aptos Display"/>
                    <w:color w:val="595959"/>
                    <w:sz w:val="16"/>
                  </w:rPr>
                </w:pPr>
                <w:r w:rsidRPr="00C61CFD">
                  <w:rPr>
                    <w:rFonts w:cs="Aptos Display"/>
                    <w:color w:val="595959"/>
                    <w:sz w:val="16"/>
                  </w:rPr>
                  <w:t>Telefon:</w:t>
                </w:r>
              </w:p>
            </w:tc>
            <w:tc>
              <w:tcPr>
                <w:tcW w:w="3975" w:type="dxa"/>
              </w:tcPr>
              <w:p w14:paraId="3C886627" w14:textId="77777777" w:rsidR="00DC0B1A" w:rsidRPr="00C61CFD" w:rsidRDefault="00DC0B1A" w:rsidP="00DC0B1A">
                <w:pPr>
                  <w:pStyle w:val="llb"/>
                  <w:rPr>
                    <w:rFonts w:cs="Aptos Display"/>
                    <w:color w:val="595959"/>
                    <w:sz w:val="16"/>
                  </w:rPr>
                </w:pPr>
                <w:r w:rsidRPr="00C61CFD">
                  <w:rPr>
                    <w:rFonts w:cs="Aptos Display"/>
                    <w:color w:val="595959"/>
                    <w:sz w:val="16"/>
                  </w:rPr>
                  <w:t>+36 1 795-7800</w:t>
                </w:r>
                <w:r w:rsidRPr="00C61CFD">
                  <w:rPr>
                    <w:rStyle w:val="Stlus1"/>
                    <w:rFonts w:cs="Aptos Display"/>
                  </w:rPr>
                  <w:t xml:space="preserve"> ▪</w:t>
                </w:r>
                <w:r w:rsidRPr="00C61CFD">
                  <w:rPr>
                    <w:rFonts w:cs="Aptos Display"/>
                    <w:color w:val="595959"/>
                    <w:sz w:val="16"/>
                  </w:rPr>
                  <w:t>Fax: +36 1 795-0447</w:t>
                </w:r>
              </w:p>
            </w:tc>
          </w:tr>
          <w:tr w:rsidR="00DC0B1A" w:rsidRPr="00FF435C" w14:paraId="0EC4BF7A" w14:textId="77777777" w:rsidTr="00790A5A">
            <w:trPr>
              <w:trHeight w:val="35"/>
            </w:trPr>
            <w:tc>
              <w:tcPr>
                <w:tcW w:w="709" w:type="dxa"/>
              </w:tcPr>
              <w:p w14:paraId="0AFD6629" w14:textId="77777777" w:rsidR="00DC0B1A" w:rsidRPr="00C61CFD" w:rsidRDefault="00DC0B1A" w:rsidP="00DC0B1A">
                <w:pPr>
                  <w:pStyle w:val="llb"/>
                  <w:rPr>
                    <w:rFonts w:cs="Aptos Display"/>
                    <w:color w:val="595959"/>
                    <w:sz w:val="16"/>
                  </w:rPr>
                </w:pPr>
                <w:r w:rsidRPr="00C61CFD">
                  <w:rPr>
                    <w:rFonts w:cs="Aptos Display"/>
                    <w:color w:val="595959"/>
                    <w:sz w:val="16"/>
                  </w:rPr>
                  <w:t>E-mail:</w:t>
                </w:r>
              </w:p>
            </w:tc>
            <w:tc>
              <w:tcPr>
                <w:tcW w:w="3975" w:type="dxa"/>
              </w:tcPr>
              <w:p w14:paraId="3644F701" w14:textId="77777777" w:rsidR="00DC0B1A" w:rsidRPr="00C61CFD" w:rsidRDefault="00DC0B1A" w:rsidP="00DC0B1A">
                <w:pPr>
                  <w:pStyle w:val="llb"/>
                  <w:rPr>
                    <w:rFonts w:cs="Aptos Display"/>
                    <w:color w:val="595959"/>
                    <w:sz w:val="16"/>
                  </w:rPr>
                </w:pPr>
                <w:r w:rsidRPr="00C61CFD">
                  <w:rPr>
                    <w:rFonts w:cs="Aptos Display"/>
                    <w:color w:val="595959"/>
                    <w:sz w:val="16"/>
                  </w:rPr>
                  <w:t>kapcsolat@idomsoft.hu</w:t>
                </w:r>
              </w:p>
            </w:tc>
          </w:tr>
        </w:tbl>
        <w:p w14:paraId="2CF26431" w14:textId="77777777" w:rsidR="00DC0B1A" w:rsidRPr="00C61CFD" w:rsidRDefault="00DC0B1A" w:rsidP="00DC0B1A">
          <w:pPr>
            <w:pStyle w:val="llb"/>
            <w:jc w:val="right"/>
            <w:rPr>
              <w:rFonts w:cs="Aptos Display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69FA8078" w14:textId="77777777" w:rsidR="00DC0B1A" w:rsidRPr="00C61CFD" w:rsidRDefault="00724E6F" w:rsidP="00724E6F">
          <w:pPr>
            <w:pStyle w:val="llb"/>
            <w:spacing w:line="360" w:lineRule="auto"/>
            <w:ind w:left="-431"/>
            <w:jc w:val="center"/>
            <w:rPr>
              <w:rFonts w:cs="Aptos Display"/>
              <w:b/>
              <w:color w:val="7F7F7F"/>
              <w:sz w:val="16"/>
            </w:rPr>
          </w:pPr>
          <w:r w:rsidRPr="00C61CFD">
            <w:rPr>
              <w:rFonts w:cs="Aptos Display"/>
              <w:b/>
              <w:noProof/>
              <w:color w:val="7F7F7F"/>
              <w:sz w:val="16"/>
            </w:rPr>
            <w:drawing>
              <wp:inline distT="0" distB="0" distL="0" distR="0" wp14:anchorId="0CA946A1" wp14:editId="55074389">
                <wp:extent cx="1319711" cy="701677"/>
                <wp:effectExtent l="0" t="0" r="0" b="317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anúsítványlogo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336" cy="713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14:paraId="4A1F5F2C" w14:textId="77777777" w:rsidR="00DC0B1A" w:rsidRPr="00C61CFD" w:rsidRDefault="00DC0B1A" w:rsidP="00DC0B1A">
          <w:pPr>
            <w:pStyle w:val="llb"/>
            <w:spacing w:line="360" w:lineRule="auto"/>
            <w:rPr>
              <w:rFonts w:cs="Aptos Display"/>
              <w:b/>
              <w:color w:val="595959"/>
              <w:sz w:val="16"/>
            </w:rPr>
          </w:pPr>
          <w:r w:rsidRPr="00C61CFD">
            <w:rPr>
              <w:rFonts w:cs="Aptos Display"/>
              <w:b/>
              <w:color w:val="595959"/>
              <w:sz w:val="16"/>
            </w:rPr>
            <w:t>Nyilvántartási szám:</w:t>
          </w:r>
        </w:p>
        <w:p w14:paraId="3093042F" w14:textId="77777777" w:rsidR="00DC0B1A" w:rsidRPr="00C61CFD" w:rsidRDefault="00DC0B1A" w:rsidP="00DC0B1A">
          <w:pPr>
            <w:pStyle w:val="llb"/>
            <w:tabs>
              <w:tab w:val="left" w:pos="504"/>
            </w:tabs>
            <w:spacing w:line="360" w:lineRule="auto"/>
            <w:ind w:firstLine="1"/>
            <w:rPr>
              <w:rFonts w:cs="Aptos Display"/>
              <w:color w:val="595959"/>
              <w:sz w:val="16"/>
            </w:rPr>
          </w:pPr>
          <w:r w:rsidRPr="00C61CFD">
            <w:rPr>
              <w:rFonts w:cs="Aptos Display"/>
              <w:color w:val="595959"/>
              <w:sz w:val="16"/>
            </w:rPr>
            <w:t>ISO 9001: 503/1343(</w:t>
          </w:r>
          <w:proofErr w:type="gramStart"/>
          <w:r w:rsidRPr="00C61CFD">
            <w:rPr>
              <w:rFonts w:cs="Aptos Display"/>
              <w:color w:val="595959"/>
              <w:sz w:val="16"/>
            </w:rPr>
            <w:t>2)-</w:t>
          </w:r>
          <w:proofErr w:type="gramEnd"/>
          <w:r w:rsidRPr="00C61CFD">
            <w:rPr>
              <w:rFonts w:cs="Aptos Display"/>
              <w:color w:val="595959"/>
              <w:sz w:val="16"/>
            </w:rPr>
            <w:t>1259(2)</w:t>
          </w:r>
        </w:p>
        <w:p w14:paraId="131459D1" w14:textId="77777777" w:rsidR="00DC0B1A" w:rsidRPr="00C61CFD" w:rsidRDefault="00DC0B1A" w:rsidP="00DC0B1A">
          <w:pPr>
            <w:pStyle w:val="llb"/>
            <w:spacing w:line="360" w:lineRule="auto"/>
            <w:rPr>
              <w:rFonts w:cs="Aptos Display"/>
              <w:color w:val="595959"/>
              <w:sz w:val="16"/>
            </w:rPr>
          </w:pPr>
          <w:r w:rsidRPr="00C61CFD">
            <w:rPr>
              <w:rFonts w:cs="Aptos Display"/>
              <w:color w:val="595959"/>
              <w:sz w:val="16"/>
            </w:rPr>
            <w:t>ISO 14001: KIR/199(</w:t>
          </w:r>
          <w:proofErr w:type="gramStart"/>
          <w:r w:rsidRPr="00C61CFD">
            <w:rPr>
              <w:rFonts w:cs="Aptos Display"/>
              <w:color w:val="595959"/>
              <w:sz w:val="16"/>
            </w:rPr>
            <w:t>2)-</w:t>
          </w:r>
          <w:proofErr w:type="gramEnd"/>
          <w:r w:rsidRPr="00C61CFD">
            <w:rPr>
              <w:rFonts w:cs="Aptos Display"/>
              <w:color w:val="595959"/>
              <w:sz w:val="16"/>
            </w:rPr>
            <w:t>174(2)</w:t>
          </w:r>
        </w:p>
        <w:p w14:paraId="0EC65922" w14:textId="77777777" w:rsidR="00DC0B1A" w:rsidRPr="00C61CFD" w:rsidRDefault="00DC0B1A" w:rsidP="00DC0B1A">
          <w:pPr>
            <w:pStyle w:val="llb"/>
            <w:tabs>
              <w:tab w:val="clear" w:pos="4536"/>
            </w:tabs>
            <w:spacing w:line="360" w:lineRule="auto"/>
            <w:rPr>
              <w:rFonts w:cs="Aptos Display"/>
            </w:rPr>
          </w:pPr>
          <w:r w:rsidRPr="00C61CFD">
            <w:rPr>
              <w:rFonts w:cs="Aptos Display"/>
              <w:color w:val="595959"/>
              <w:sz w:val="16"/>
            </w:rPr>
            <w:t>ISO/IEC 27001: ISMS/26(</w:t>
          </w:r>
          <w:proofErr w:type="gramStart"/>
          <w:r w:rsidRPr="00C61CFD">
            <w:rPr>
              <w:rFonts w:cs="Aptos Display"/>
              <w:color w:val="595959"/>
              <w:sz w:val="16"/>
            </w:rPr>
            <w:t>2)-</w:t>
          </w:r>
          <w:proofErr w:type="gramEnd"/>
          <w:r w:rsidRPr="00C61CFD">
            <w:rPr>
              <w:rFonts w:cs="Aptos Display"/>
              <w:color w:val="595959"/>
              <w:sz w:val="16"/>
            </w:rPr>
            <w:t>26(2)</w:t>
          </w:r>
        </w:p>
      </w:tc>
    </w:tr>
  </w:tbl>
  <w:p w14:paraId="037B8A9C" w14:textId="77777777" w:rsidR="00892833" w:rsidRPr="00691B41" w:rsidRDefault="00892833" w:rsidP="00892833">
    <w:pPr>
      <w:pStyle w:val="llb"/>
      <w:jc w:val="righ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2311" w14:textId="77777777" w:rsidR="006E1E67" w:rsidRDefault="006E1E67" w:rsidP="009830C4">
      <w:pPr>
        <w:spacing w:after="0" w:line="240" w:lineRule="auto"/>
      </w:pPr>
      <w:r>
        <w:separator/>
      </w:r>
    </w:p>
  </w:footnote>
  <w:footnote w:type="continuationSeparator" w:id="0">
    <w:p w14:paraId="26B0143A" w14:textId="77777777" w:rsidR="006E1E67" w:rsidRDefault="006E1E67" w:rsidP="0098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0722" w14:textId="77777777" w:rsidR="009830C4" w:rsidRDefault="00724E6F">
    <w:pPr>
      <w:pStyle w:val="lfej"/>
    </w:pPr>
    <w:r>
      <w:rPr>
        <w:noProof/>
        <w:lang w:eastAsia="hu-HU"/>
      </w:rPr>
      <w:drawing>
        <wp:inline distT="0" distB="0" distL="0" distR="0" wp14:anchorId="7F98D8F2" wp14:editId="25C7C9AE">
          <wp:extent cx="1568823" cy="321202"/>
          <wp:effectExtent l="0" t="0" r="0" b="0"/>
          <wp:docPr id="2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985" cy="336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0D5EB1" w14:textId="77777777" w:rsidR="009830C4" w:rsidRDefault="006047AC" w:rsidP="006047AC">
    <w:pPr>
      <w:pStyle w:val="lfej"/>
      <w:tabs>
        <w:tab w:val="clear" w:pos="9072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0E529" wp14:editId="5DB444A3">
              <wp:simplePos x="0" y="0"/>
              <wp:positionH relativeFrom="margin">
                <wp:align>center</wp:align>
              </wp:positionH>
              <wp:positionV relativeFrom="paragraph">
                <wp:posOffset>412058</wp:posOffset>
              </wp:positionV>
              <wp:extent cx="5703277" cy="0"/>
              <wp:effectExtent l="0" t="0" r="31115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327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A3B8A" id="Egyenes összekötő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45pt" to="449.1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" strokecolor="#d8d8d8 [2732]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4C8"/>
    <w:multiLevelType w:val="hybridMultilevel"/>
    <w:tmpl w:val="22767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A3F"/>
    <w:multiLevelType w:val="hybridMultilevel"/>
    <w:tmpl w:val="1AA6A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04F6"/>
    <w:multiLevelType w:val="hybridMultilevel"/>
    <w:tmpl w:val="F8C65126"/>
    <w:lvl w:ilvl="0" w:tplc="7598ACD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C2408"/>
    <w:multiLevelType w:val="multilevel"/>
    <w:tmpl w:val="E03C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7576EF"/>
    <w:multiLevelType w:val="hybridMultilevel"/>
    <w:tmpl w:val="A62C6A42"/>
    <w:lvl w:ilvl="0" w:tplc="E63C229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1C0B"/>
    <w:multiLevelType w:val="hybridMultilevel"/>
    <w:tmpl w:val="327662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9187A"/>
    <w:multiLevelType w:val="hybridMultilevel"/>
    <w:tmpl w:val="7C0A2A9A"/>
    <w:lvl w:ilvl="0" w:tplc="E63C2298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A3AEE"/>
    <w:multiLevelType w:val="hybridMultilevel"/>
    <w:tmpl w:val="DF50A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A38F1"/>
    <w:multiLevelType w:val="hybridMultilevel"/>
    <w:tmpl w:val="7FD21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85B41"/>
    <w:multiLevelType w:val="multilevel"/>
    <w:tmpl w:val="3F6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BA1C59"/>
    <w:multiLevelType w:val="hybridMultilevel"/>
    <w:tmpl w:val="F2F8B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45A60"/>
    <w:multiLevelType w:val="hybridMultilevel"/>
    <w:tmpl w:val="DF8EC5B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643B1"/>
    <w:multiLevelType w:val="hybridMultilevel"/>
    <w:tmpl w:val="2FE4B1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E7D96"/>
    <w:multiLevelType w:val="hybridMultilevel"/>
    <w:tmpl w:val="BC0469FC"/>
    <w:lvl w:ilvl="0" w:tplc="E63C229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C4ADD"/>
    <w:multiLevelType w:val="multilevel"/>
    <w:tmpl w:val="79F418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 w15:restartNumberingAfterBreak="0">
    <w:nsid w:val="79A46AA7"/>
    <w:multiLevelType w:val="hybridMultilevel"/>
    <w:tmpl w:val="24BEE47A"/>
    <w:lvl w:ilvl="0" w:tplc="085026B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0336C"/>
    <w:multiLevelType w:val="hybridMultilevel"/>
    <w:tmpl w:val="473063E6"/>
    <w:lvl w:ilvl="0" w:tplc="686A0F9C">
      <w:numFmt w:val="bullet"/>
      <w:lvlText w:val="•"/>
      <w:lvlJc w:val="left"/>
      <w:pPr>
        <w:ind w:left="1068" w:hanging="708"/>
      </w:pPr>
      <w:rPr>
        <w:rFonts w:ascii="Calibri Light" w:eastAsiaTheme="minorHAnsi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885065">
    <w:abstractNumId w:val="2"/>
  </w:num>
  <w:num w:numId="2" w16cid:durableId="1007099595">
    <w:abstractNumId w:val="8"/>
  </w:num>
  <w:num w:numId="3" w16cid:durableId="856889019">
    <w:abstractNumId w:val="7"/>
  </w:num>
  <w:num w:numId="4" w16cid:durableId="1941138359">
    <w:abstractNumId w:val="0"/>
  </w:num>
  <w:num w:numId="5" w16cid:durableId="2027056817">
    <w:abstractNumId w:val="14"/>
  </w:num>
  <w:num w:numId="6" w16cid:durableId="1635676830">
    <w:abstractNumId w:val="9"/>
  </w:num>
  <w:num w:numId="7" w16cid:durableId="1516574724">
    <w:abstractNumId w:val="12"/>
  </w:num>
  <w:num w:numId="8" w16cid:durableId="1561743783">
    <w:abstractNumId w:val="11"/>
  </w:num>
  <w:num w:numId="9" w16cid:durableId="1105727545">
    <w:abstractNumId w:val="1"/>
  </w:num>
  <w:num w:numId="10" w16cid:durableId="992636807">
    <w:abstractNumId w:val="10"/>
  </w:num>
  <w:num w:numId="11" w16cid:durableId="899827242">
    <w:abstractNumId w:val="15"/>
  </w:num>
  <w:num w:numId="12" w16cid:durableId="393091686">
    <w:abstractNumId w:val="4"/>
  </w:num>
  <w:num w:numId="13" w16cid:durableId="877474811">
    <w:abstractNumId w:val="13"/>
  </w:num>
  <w:num w:numId="14" w16cid:durableId="1527522911">
    <w:abstractNumId w:val="6"/>
  </w:num>
  <w:num w:numId="15" w16cid:durableId="2089688359">
    <w:abstractNumId w:val="3"/>
  </w:num>
  <w:num w:numId="16" w16cid:durableId="1111625402">
    <w:abstractNumId w:val="2"/>
  </w:num>
  <w:num w:numId="17" w16cid:durableId="460269298">
    <w:abstractNumId w:val="2"/>
  </w:num>
  <w:num w:numId="18" w16cid:durableId="1494955591">
    <w:abstractNumId w:val="2"/>
  </w:num>
  <w:num w:numId="19" w16cid:durableId="505486888">
    <w:abstractNumId w:val="2"/>
  </w:num>
  <w:num w:numId="20" w16cid:durableId="1111321752">
    <w:abstractNumId w:val="2"/>
  </w:num>
  <w:num w:numId="21" w16cid:durableId="964194111">
    <w:abstractNumId w:val="5"/>
  </w:num>
  <w:num w:numId="22" w16cid:durableId="18847144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C4"/>
    <w:rsid w:val="0002100F"/>
    <w:rsid w:val="000223FE"/>
    <w:rsid w:val="0003283E"/>
    <w:rsid w:val="00053CB7"/>
    <w:rsid w:val="000A428A"/>
    <w:rsid w:val="000B1E73"/>
    <w:rsid w:val="000D3468"/>
    <w:rsid w:val="000D64C6"/>
    <w:rsid w:val="000E2B71"/>
    <w:rsid w:val="0011623D"/>
    <w:rsid w:val="001214BC"/>
    <w:rsid w:val="00165B0A"/>
    <w:rsid w:val="00165C21"/>
    <w:rsid w:val="00193490"/>
    <w:rsid w:val="001A2A81"/>
    <w:rsid w:val="001A3326"/>
    <w:rsid w:val="001B3E1A"/>
    <w:rsid w:val="001C5E26"/>
    <w:rsid w:val="001D7568"/>
    <w:rsid w:val="00203D5B"/>
    <w:rsid w:val="00217977"/>
    <w:rsid w:val="002358CD"/>
    <w:rsid w:val="00247FD6"/>
    <w:rsid w:val="00254033"/>
    <w:rsid w:val="00275DB9"/>
    <w:rsid w:val="00283E40"/>
    <w:rsid w:val="002A0CBC"/>
    <w:rsid w:val="002B6B07"/>
    <w:rsid w:val="002B7846"/>
    <w:rsid w:val="002C28D1"/>
    <w:rsid w:val="002D61E6"/>
    <w:rsid w:val="002F04A5"/>
    <w:rsid w:val="003045C1"/>
    <w:rsid w:val="00307405"/>
    <w:rsid w:val="00340BD1"/>
    <w:rsid w:val="00341309"/>
    <w:rsid w:val="00342CD8"/>
    <w:rsid w:val="00352A2D"/>
    <w:rsid w:val="00364ACD"/>
    <w:rsid w:val="00373781"/>
    <w:rsid w:val="003807BB"/>
    <w:rsid w:val="003A51E9"/>
    <w:rsid w:val="003B218A"/>
    <w:rsid w:val="003D2079"/>
    <w:rsid w:val="003D6583"/>
    <w:rsid w:val="00406B17"/>
    <w:rsid w:val="00407683"/>
    <w:rsid w:val="00432FF2"/>
    <w:rsid w:val="00434069"/>
    <w:rsid w:val="00460618"/>
    <w:rsid w:val="004720E0"/>
    <w:rsid w:val="00483414"/>
    <w:rsid w:val="00486576"/>
    <w:rsid w:val="004901F6"/>
    <w:rsid w:val="00494CBF"/>
    <w:rsid w:val="004A224D"/>
    <w:rsid w:val="004A6716"/>
    <w:rsid w:val="004B617D"/>
    <w:rsid w:val="004C2EF7"/>
    <w:rsid w:val="004C4AAA"/>
    <w:rsid w:val="004D1F6F"/>
    <w:rsid w:val="004D3549"/>
    <w:rsid w:val="004E11BB"/>
    <w:rsid w:val="004E1EF5"/>
    <w:rsid w:val="004E2160"/>
    <w:rsid w:val="005149FE"/>
    <w:rsid w:val="00515B61"/>
    <w:rsid w:val="005228B2"/>
    <w:rsid w:val="005246F9"/>
    <w:rsid w:val="00525D58"/>
    <w:rsid w:val="005273CB"/>
    <w:rsid w:val="0053218E"/>
    <w:rsid w:val="00541619"/>
    <w:rsid w:val="00562C30"/>
    <w:rsid w:val="00563A73"/>
    <w:rsid w:val="005868A7"/>
    <w:rsid w:val="005961BB"/>
    <w:rsid w:val="005A75EB"/>
    <w:rsid w:val="005C02D2"/>
    <w:rsid w:val="005D6028"/>
    <w:rsid w:val="005D66EE"/>
    <w:rsid w:val="006047AC"/>
    <w:rsid w:val="006114E8"/>
    <w:rsid w:val="0063628E"/>
    <w:rsid w:val="00685B2A"/>
    <w:rsid w:val="006870C2"/>
    <w:rsid w:val="00691B41"/>
    <w:rsid w:val="006B150F"/>
    <w:rsid w:val="006C1F85"/>
    <w:rsid w:val="006C49DC"/>
    <w:rsid w:val="006D713C"/>
    <w:rsid w:val="006E1E67"/>
    <w:rsid w:val="006F2033"/>
    <w:rsid w:val="00711DA6"/>
    <w:rsid w:val="00715694"/>
    <w:rsid w:val="00723E92"/>
    <w:rsid w:val="00724E6F"/>
    <w:rsid w:val="00725323"/>
    <w:rsid w:val="007305B5"/>
    <w:rsid w:val="0073557A"/>
    <w:rsid w:val="00772CDE"/>
    <w:rsid w:val="00773737"/>
    <w:rsid w:val="007801A5"/>
    <w:rsid w:val="0078197B"/>
    <w:rsid w:val="007A223B"/>
    <w:rsid w:val="007F6E70"/>
    <w:rsid w:val="007F796C"/>
    <w:rsid w:val="00801BD9"/>
    <w:rsid w:val="00807825"/>
    <w:rsid w:val="00827F25"/>
    <w:rsid w:val="00832744"/>
    <w:rsid w:val="00833747"/>
    <w:rsid w:val="00853662"/>
    <w:rsid w:val="008539D8"/>
    <w:rsid w:val="00892833"/>
    <w:rsid w:val="00897FEB"/>
    <w:rsid w:val="008B7EF2"/>
    <w:rsid w:val="008D0A30"/>
    <w:rsid w:val="009025A1"/>
    <w:rsid w:val="00916763"/>
    <w:rsid w:val="00931679"/>
    <w:rsid w:val="00935287"/>
    <w:rsid w:val="00937E8B"/>
    <w:rsid w:val="009549BA"/>
    <w:rsid w:val="0097126B"/>
    <w:rsid w:val="00973DA7"/>
    <w:rsid w:val="009830C4"/>
    <w:rsid w:val="009A4AB4"/>
    <w:rsid w:val="009A7770"/>
    <w:rsid w:val="009C706A"/>
    <w:rsid w:val="009D1FC6"/>
    <w:rsid w:val="009E76FD"/>
    <w:rsid w:val="00A201DA"/>
    <w:rsid w:val="00A31B5A"/>
    <w:rsid w:val="00A40E37"/>
    <w:rsid w:val="00A4676F"/>
    <w:rsid w:val="00A52461"/>
    <w:rsid w:val="00A57A2C"/>
    <w:rsid w:val="00A64798"/>
    <w:rsid w:val="00A65D80"/>
    <w:rsid w:val="00A66A34"/>
    <w:rsid w:val="00A84C4B"/>
    <w:rsid w:val="00A952AC"/>
    <w:rsid w:val="00A97292"/>
    <w:rsid w:val="00AC0D07"/>
    <w:rsid w:val="00AC166D"/>
    <w:rsid w:val="00AD4017"/>
    <w:rsid w:val="00AD67A8"/>
    <w:rsid w:val="00AE63DC"/>
    <w:rsid w:val="00AE6EBC"/>
    <w:rsid w:val="00AE75E5"/>
    <w:rsid w:val="00B10D6A"/>
    <w:rsid w:val="00B14C4D"/>
    <w:rsid w:val="00B40638"/>
    <w:rsid w:val="00BA7021"/>
    <w:rsid w:val="00BB1333"/>
    <w:rsid w:val="00BC0E51"/>
    <w:rsid w:val="00BD12C6"/>
    <w:rsid w:val="00BD7055"/>
    <w:rsid w:val="00BF7AA0"/>
    <w:rsid w:val="00C12A51"/>
    <w:rsid w:val="00C1444F"/>
    <w:rsid w:val="00C46324"/>
    <w:rsid w:val="00C61CFD"/>
    <w:rsid w:val="00C667A8"/>
    <w:rsid w:val="00C847A8"/>
    <w:rsid w:val="00C857B2"/>
    <w:rsid w:val="00CA51C3"/>
    <w:rsid w:val="00CB05C2"/>
    <w:rsid w:val="00CB2DC3"/>
    <w:rsid w:val="00CC4644"/>
    <w:rsid w:val="00CF13DD"/>
    <w:rsid w:val="00CF4A64"/>
    <w:rsid w:val="00CF5260"/>
    <w:rsid w:val="00D02407"/>
    <w:rsid w:val="00D30731"/>
    <w:rsid w:val="00D36BD8"/>
    <w:rsid w:val="00D445B9"/>
    <w:rsid w:val="00D65012"/>
    <w:rsid w:val="00D6712F"/>
    <w:rsid w:val="00D707EB"/>
    <w:rsid w:val="00D7177D"/>
    <w:rsid w:val="00D9046A"/>
    <w:rsid w:val="00DB34E1"/>
    <w:rsid w:val="00DC0B1A"/>
    <w:rsid w:val="00DC7017"/>
    <w:rsid w:val="00DC7D0A"/>
    <w:rsid w:val="00DD5B31"/>
    <w:rsid w:val="00DE6296"/>
    <w:rsid w:val="00DF1F2F"/>
    <w:rsid w:val="00DF2216"/>
    <w:rsid w:val="00DF52A6"/>
    <w:rsid w:val="00DF53F9"/>
    <w:rsid w:val="00DF64B7"/>
    <w:rsid w:val="00E1015D"/>
    <w:rsid w:val="00E11A44"/>
    <w:rsid w:val="00E16428"/>
    <w:rsid w:val="00E277D3"/>
    <w:rsid w:val="00E365D2"/>
    <w:rsid w:val="00E521DF"/>
    <w:rsid w:val="00E57F47"/>
    <w:rsid w:val="00E804F9"/>
    <w:rsid w:val="00E84C18"/>
    <w:rsid w:val="00E915F9"/>
    <w:rsid w:val="00E91F8C"/>
    <w:rsid w:val="00E920E2"/>
    <w:rsid w:val="00E941D3"/>
    <w:rsid w:val="00EA3B5A"/>
    <w:rsid w:val="00EC0471"/>
    <w:rsid w:val="00EC6343"/>
    <w:rsid w:val="00ED6D0F"/>
    <w:rsid w:val="00EE6393"/>
    <w:rsid w:val="00EF72BC"/>
    <w:rsid w:val="00F0156D"/>
    <w:rsid w:val="00F25C93"/>
    <w:rsid w:val="00F477A0"/>
    <w:rsid w:val="00F57DA4"/>
    <w:rsid w:val="00F75602"/>
    <w:rsid w:val="00F9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A6284"/>
  <w15:chartTrackingRefBased/>
  <w15:docId w15:val="{676B1C68-69AB-4B41-ADC1-2E40E9A3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1CFD"/>
    <w:pPr>
      <w:jc w:val="both"/>
    </w:pPr>
    <w:rPr>
      <w:rFonts w:asciiTheme="majorHAnsi" w:hAnsiTheme="majorHAnsi"/>
    </w:rPr>
  </w:style>
  <w:style w:type="paragraph" w:styleId="Cmsor1">
    <w:name w:val="heading 1"/>
    <w:basedOn w:val="Norml"/>
    <w:next w:val="Norml"/>
    <w:link w:val="Cmsor1Char"/>
    <w:uiPriority w:val="9"/>
    <w:rsid w:val="00AD67A8"/>
    <w:pPr>
      <w:keepNext/>
      <w:keepLines/>
      <w:spacing w:after="120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5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rsid w:val="00AD67A8"/>
    <w:pPr>
      <w:keepNext/>
      <w:keepLines/>
      <w:spacing w:before="40" w:after="120"/>
      <w:jc w:val="center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1DA6"/>
    <w:pPr>
      <w:keepNext/>
      <w:keepLines/>
      <w:spacing w:before="40" w:after="360"/>
      <w:jc w:val="left"/>
      <w:outlineLvl w:val="2"/>
    </w:pPr>
    <w:rPr>
      <w:rFonts w:eastAsiaTheme="majorEastAsia" w:cstheme="majorBidi"/>
      <w:b/>
      <w:sz w:val="28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11DA6"/>
    <w:pPr>
      <w:keepNext/>
      <w:keepLines/>
      <w:spacing w:before="600" w:after="24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30C4"/>
  </w:style>
  <w:style w:type="paragraph" w:styleId="llb">
    <w:name w:val="footer"/>
    <w:basedOn w:val="Norml"/>
    <w:link w:val="llbChar"/>
    <w:uiPriority w:val="99"/>
    <w:unhideWhenUsed/>
    <w:rsid w:val="0098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30C4"/>
  </w:style>
  <w:style w:type="paragraph" w:styleId="Listaszerbekezds">
    <w:name w:val="List Paragraph"/>
    <w:basedOn w:val="Norml"/>
    <w:uiPriority w:val="34"/>
    <w:qFormat/>
    <w:rsid w:val="00C46324"/>
    <w:pPr>
      <w:ind w:left="720"/>
      <w:contextualSpacing/>
    </w:pPr>
  </w:style>
  <w:style w:type="table" w:styleId="Rcsostblzat">
    <w:name w:val="Table Grid"/>
    <w:basedOn w:val="Normltblzat"/>
    <w:uiPriority w:val="39"/>
    <w:rsid w:val="00EC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9A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lus1">
    <w:name w:val="Stílus1"/>
    <w:basedOn w:val="Bekezdsalapbettpusa"/>
    <w:uiPriority w:val="1"/>
    <w:rsid w:val="00931679"/>
    <w:rPr>
      <w:color w:val="595959" w:themeColor="text1" w:themeTint="A6"/>
      <w:spacing w:val="100"/>
      <w:sz w:val="16"/>
    </w:rPr>
  </w:style>
  <w:style w:type="character" w:customStyle="1" w:styleId="Cmsor1Char">
    <w:name w:val="Címsor 1 Char"/>
    <w:basedOn w:val="Bekezdsalapbettpusa"/>
    <w:link w:val="Cmsor1"/>
    <w:uiPriority w:val="9"/>
    <w:rsid w:val="00AD67A8"/>
    <w:rPr>
      <w:rFonts w:eastAsiaTheme="majorEastAsia" w:cstheme="majorBidi"/>
      <w:b/>
      <w:color w:val="000000" w:themeColor="text1"/>
      <w:sz w:val="56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AD67A8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1DA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C61CFD"/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character" w:styleId="Hiperhivatkozs">
    <w:name w:val="Hyperlink"/>
    <w:basedOn w:val="Bekezdsalapbettpusa"/>
    <w:uiPriority w:val="99"/>
    <w:unhideWhenUsed/>
    <w:rsid w:val="00CB2DC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B2DC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D7055"/>
    <w:pPr>
      <w:spacing w:after="0" w:line="240" w:lineRule="auto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3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3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02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68429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693454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6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3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1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1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32047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330421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02d73-6562-4bb2-85e5-0b5a88e80ec5">
      <Terms xmlns="http://schemas.microsoft.com/office/infopath/2007/PartnerControls"/>
    </lcf76f155ced4ddcb4097134ff3c332f>
    <TaxCatchAll xmlns="006efbc4-d490-451c-9ace-04254c565adb" xsi:nil="true"/>
    <S_x00fa_g_x00f3_sz_x00f6_veg xmlns="e3c02d73-6562-4bb2-85e5-0b5a88e80e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EDA5BB357C9B543A7F786DC3AA15187" ma:contentTypeVersion="14" ma:contentTypeDescription="Új dokumentum létrehozása." ma:contentTypeScope="" ma:versionID="b77a18c9c7fd0991a562b2199784e89d">
  <xsd:schema xmlns:xsd="http://www.w3.org/2001/XMLSchema" xmlns:xs="http://www.w3.org/2001/XMLSchema" xmlns:p="http://schemas.microsoft.com/office/2006/metadata/properties" xmlns:ns2="e3c02d73-6562-4bb2-85e5-0b5a88e80ec5" xmlns:ns3="006efbc4-d490-451c-9ace-04254c565adb" targetNamespace="http://schemas.microsoft.com/office/2006/metadata/properties" ma:root="true" ma:fieldsID="e097c8b3ac40105b6345722a62062138" ns2:_="" ns3:_="">
    <xsd:import namespace="e3c02d73-6562-4bb2-85e5-0b5a88e80ec5"/>
    <xsd:import namespace="006efbc4-d490-451c-9ace-04254c565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S_x00fa_g_x00f3_sz_x00f6_veg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02d73-6562-4bb2-85e5-0b5a88e80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S_x00fa_g_x00f3_sz_x00f6_veg" ma:index="14" nillable="true" ma:displayName="Súgószöveg" ma:format="Dropdown" ma:internalName="S_x00fa_g_x00f3_sz_x00f6_veg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f1af905-1474-456a-beee-b3aa8110b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efbc4-d490-451c-9ace-04254c565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67fc7c2-7a53-44c9-afd8-a6b6b2568b8e}" ma:internalName="TaxCatchAll" ma:showField="CatchAllData" ma:web="006efbc4-d490-451c-9ace-04254c565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AAEF-C087-4995-918E-480C53191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A41D1-1805-4A48-93F9-A4A0F3B1CD71}">
  <ds:schemaRefs>
    <ds:schemaRef ds:uri="http://schemas.microsoft.com/office/2006/metadata/properties"/>
    <ds:schemaRef ds:uri="http://schemas.microsoft.com/office/infopath/2007/PartnerControls"/>
    <ds:schemaRef ds:uri="e3c02d73-6562-4bb2-85e5-0b5a88e80ec5"/>
    <ds:schemaRef ds:uri="006efbc4-d490-451c-9ace-04254c565adb"/>
  </ds:schemaRefs>
</ds:datastoreItem>
</file>

<file path=customXml/itemProps3.xml><?xml version="1.0" encoding="utf-8"?>
<ds:datastoreItem xmlns:ds="http://schemas.openxmlformats.org/officeDocument/2006/customXml" ds:itemID="{D2881880-2047-4D3D-AFD1-D2D285284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02d73-6562-4bb2-85e5-0b5a88e80ec5"/>
    <ds:schemaRef ds:uri="006efbc4-d490-451c-9ace-04254c565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7794DD-DE9B-4D43-BE52-7FA4678B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Mérei Tamás</dc:creator>
  <cp:keywords/>
  <dc:description/>
  <cp:lastModifiedBy>Galambos Vivien</cp:lastModifiedBy>
  <cp:revision>2</cp:revision>
  <cp:lastPrinted>2017-11-02T10:03:00Z</cp:lastPrinted>
  <dcterms:created xsi:type="dcterms:W3CDTF">2025-10-17T07:36:00Z</dcterms:created>
  <dcterms:modified xsi:type="dcterms:W3CDTF">2025-10-17T07:36:00Z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0x0101008EDA5BB357C9B543A7F786DC3AA15187</vt:lpwstr>
  </property>
</Properties>
</file>